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03A" w:rsidRPr="00487328" w:rsidRDefault="00FD596C" w:rsidP="00487328">
      <w:pPr>
        <w:jc w:val="center"/>
        <w:rPr>
          <w:rFonts w:cstheme="minorHAnsi"/>
          <w:b/>
          <w:sz w:val="28"/>
          <w:szCs w:val="28"/>
        </w:rPr>
      </w:pPr>
      <w:r w:rsidRPr="00487328">
        <w:rPr>
          <w:rFonts w:cstheme="minorHAnsi"/>
          <w:b/>
          <w:sz w:val="28"/>
          <w:szCs w:val="28"/>
        </w:rPr>
        <w:t>ИНСТРУКЦИЯ</w:t>
      </w:r>
    </w:p>
    <w:p w:rsidR="00FD596C" w:rsidRPr="00487328" w:rsidRDefault="00FD596C" w:rsidP="00487328">
      <w:pPr>
        <w:pStyle w:val="a4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87328">
        <w:rPr>
          <w:rFonts w:asciiTheme="minorHAnsi" w:hAnsiTheme="minorHAnsi" w:cstheme="minorHAnsi"/>
          <w:b/>
          <w:sz w:val="28"/>
          <w:szCs w:val="28"/>
        </w:rPr>
        <w:t>по профилактике</w:t>
      </w:r>
    </w:p>
    <w:p w:rsidR="00FD596C" w:rsidRPr="00487328" w:rsidRDefault="00FD596C" w:rsidP="00487328">
      <w:pPr>
        <w:pStyle w:val="a4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87328">
        <w:rPr>
          <w:rFonts w:asciiTheme="minorHAnsi" w:hAnsiTheme="minorHAnsi" w:cstheme="minorHAnsi"/>
          <w:b/>
          <w:sz w:val="28"/>
          <w:szCs w:val="28"/>
        </w:rPr>
        <w:t>детского дорожно-транспортного травматизма</w:t>
      </w:r>
    </w:p>
    <w:p w:rsidR="00FD596C" w:rsidRPr="00487328" w:rsidRDefault="00FD596C" w:rsidP="00487328">
      <w:pPr>
        <w:pStyle w:val="a4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87328">
        <w:rPr>
          <w:rFonts w:asciiTheme="minorHAnsi" w:hAnsiTheme="minorHAnsi" w:cstheme="minorHAnsi"/>
          <w:b/>
          <w:sz w:val="28"/>
          <w:szCs w:val="28"/>
        </w:rPr>
        <w:t>с несовершеннолетними в зоне движения поездов</w:t>
      </w:r>
    </w:p>
    <w:p w:rsidR="00B909D3" w:rsidRPr="00487328" w:rsidRDefault="00FD596C" w:rsidP="00487328">
      <w:pPr>
        <w:pStyle w:val="a4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87328">
        <w:rPr>
          <w:rFonts w:asciiTheme="minorHAnsi" w:hAnsiTheme="minorHAnsi" w:cstheme="minorHAnsi"/>
          <w:b/>
          <w:sz w:val="28"/>
          <w:szCs w:val="28"/>
        </w:rPr>
        <w:t>по теме: «Культура поведения на объектах повышенной опасности»</w:t>
      </w:r>
    </w:p>
    <w:p w:rsidR="00B909D3" w:rsidRPr="00487328" w:rsidRDefault="00B909D3" w:rsidP="00B909D3">
      <w:pPr>
        <w:spacing w:beforeAutospacing="1" w:after="0" w:afterAutospacing="1" w:line="240" w:lineRule="auto"/>
        <w:rPr>
          <w:rFonts w:eastAsia="Times New Roman" w:cstheme="minorHAnsi"/>
          <w:color w:val="1F1F24"/>
          <w:sz w:val="28"/>
          <w:szCs w:val="28"/>
        </w:rPr>
      </w:pPr>
      <w:r w:rsidRPr="00487328">
        <w:rPr>
          <w:rFonts w:eastAsia="Times New Roman" w:cstheme="minorHAnsi"/>
          <w:color w:val="1F1F24"/>
          <w:sz w:val="28"/>
          <w:szCs w:val="28"/>
          <w:bdr w:val="none" w:sz="0" w:space="0" w:color="auto" w:frame="1"/>
        </w:rPr>
        <w:t>Северо-Кавказская железная дорога обращается ко всем гражданам с убедительной просьбой – соблюдайте требования правил безопасности при нахождении на железнодорожных путях и обязательно обучите этим правилам своих детей. Не находитесь сами и не допускайте нахождения детей в неустановленных местах железнодорожной инфраструктуры.</w:t>
      </w:r>
    </w:p>
    <w:p w:rsidR="00B909D3" w:rsidRPr="00487328" w:rsidRDefault="00B909D3" w:rsidP="00B909D3">
      <w:pPr>
        <w:spacing w:before="100" w:beforeAutospacing="1" w:after="100" w:afterAutospacing="1" w:line="240" w:lineRule="auto"/>
        <w:rPr>
          <w:rFonts w:eastAsia="Times New Roman" w:cstheme="minorHAnsi"/>
          <w:b/>
          <w:caps/>
          <w:color w:val="1F1F24"/>
          <w:sz w:val="28"/>
          <w:szCs w:val="28"/>
        </w:rPr>
      </w:pPr>
      <w:r w:rsidRPr="00487328">
        <w:rPr>
          <w:rFonts w:eastAsia="Times New Roman" w:cstheme="minorHAnsi"/>
          <w:b/>
          <w:caps/>
          <w:color w:val="1F1F24"/>
          <w:sz w:val="28"/>
          <w:szCs w:val="28"/>
        </w:rPr>
        <w:t>ВСЕГО 11 «НЕ» МОЖЕТ ПРЕДОТВРАТИТЬ ТРАВМАТИЗМ НА ЖЕЛЕЗНОДОРОЖНОМ ТРАНСПОРТЕ:</w:t>
      </w:r>
    </w:p>
    <w:p w:rsidR="00B909D3" w:rsidRPr="00487328" w:rsidRDefault="00B909D3" w:rsidP="00B909D3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1F1F24"/>
          <w:sz w:val="28"/>
          <w:szCs w:val="28"/>
        </w:rPr>
      </w:pPr>
      <w:r w:rsidRPr="00487328">
        <w:rPr>
          <w:rFonts w:eastAsia="Times New Roman" w:cstheme="minorHAnsi"/>
          <w:color w:val="1F1F24"/>
          <w:sz w:val="28"/>
          <w:szCs w:val="28"/>
        </w:rPr>
        <w:t>НЕ ходить по железнодорожным путям!</w:t>
      </w:r>
    </w:p>
    <w:p w:rsidR="00B909D3" w:rsidRPr="00487328" w:rsidRDefault="00B909D3" w:rsidP="00B909D3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1F1F24"/>
          <w:sz w:val="28"/>
          <w:szCs w:val="28"/>
        </w:rPr>
      </w:pPr>
      <w:r w:rsidRPr="00487328">
        <w:rPr>
          <w:rFonts w:eastAsia="Times New Roman" w:cstheme="minorHAnsi"/>
          <w:color w:val="1F1F24"/>
          <w:sz w:val="28"/>
          <w:szCs w:val="28"/>
        </w:rPr>
        <w:t>НЕ перебегать железнодорожные пути перед приближающимся поездом (чтобы остановить поезд, идущий со скоростью 100-120 км/ч, требуется от 700 до 1000 метров тормозного пути!)</w:t>
      </w:r>
    </w:p>
    <w:p w:rsidR="00B909D3" w:rsidRPr="00487328" w:rsidRDefault="00B909D3" w:rsidP="00B909D3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1F1F24"/>
          <w:sz w:val="28"/>
          <w:szCs w:val="28"/>
        </w:rPr>
      </w:pPr>
      <w:r w:rsidRPr="00487328">
        <w:rPr>
          <w:rFonts w:eastAsia="Times New Roman" w:cstheme="minorHAnsi"/>
          <w:color w:val="1F1F24"/>
          <w:sz w:val="28"/>
          <w:szCs w:val="28"/>
        </w:rPr>
        <w:t>НЕ прыгать с платформ!</w:t>
      </w:r>
    </w:p>
    <w:p w:rsidR="00B909D3" w:rsidRPr="00487328" w:rsidRDefault="00B909D3" w:rsidP="00B909D3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1F1F24"/>
          <w:sz w:val="28"/>
          <w:szCs w:val="28"/>
        </w:rPr>
      </w:pPr>
      <w:r w:rsidRPr="00487328">
        <w:rPr>
          <w:rFonts w:eastAsia="Times New Roman" w:cstheme="minorHAnsi"/>
          <w:color w:val="1F1F24"/>
          <w:sz w:val="28"/>
          <w:szCs w:val="28"/>
        </w:rPr>
        <w:t>НЕ подлезать под платформу и подвижной состав!</w:t>
      </w:r>
    </w:p>
    <w:p w:rsidR="00B909D3" w:rsidRPr="00487328" w:rsidRDefault="00B909D3" w:rsidP="00B909D3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1F1F24"/>
          <w:sz w:val="28"/>
          <w:szCs w:val="28"/>
        </w:rPr>
      </w:pPr>
      <w:r w:rsidRPr="00487328">
        <w:rPr>
          <w:rFonts w:eastAsia="Times New Roman" w:cstheme="minorHAnsi"/>
          <w:color w:val="1F1F24"/>
          <w:sz w:val="28"/>
          <w:szCs w:val="28"/>
        </w:rPr>
        <w:t>НЕ играть вблизи железнодорожных путей!</w:t>
      </w:r>
    </w:p>
    <w:p w:rsidR="00B909D3" w:rsidRPr="00487328" w:rsidRDefault="00B909D3" w:rsidP="00B909D3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1F1F24"/>
          <w:sz w:val="28"/>
          <w:szCs w:val="28"/>
        </w:rPr>
      </w:pPr>
      <w:r w:rsidRPr="00487328">
        <w:rPr>
          <w:rFonts w:eastAsia="Times New Roman" w:cstheme="minorHAnsi"/>
          <w:color w:val="1F1F24"/>
          <w:sz w:val="28"/>
          <w:szCs w:val="28"/>
        </w:rPr>
        <w:t>НЕ кататься на кабинах и крышах электропоездов!</w:t>
      </w:r>
    </w:p>
    <w:p w:rsidR="00B909D3" w:rsidRPr="00487328" w:rsidRDefault="00B909D3" w:rsidP="00B909D3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1F1F24"/>
          <w:sz w:val="28"/>
          <w:szCs w:val="28"/>
        </w:rPr>
      </w:pPr>
      <w:r w:rsidRPr="00487328">
        <w:rPr>
          <w:rFonts w:eastAsia="Times New Roman" w:cstheme="minorHAnsi"/>
          <w:color w:val="1F1F24"/>
          <w:sz w:val="28"/>
          <w:szCs w:val="28"/>
        </w:rPr>
        <w:t>НЕ класть на пути посторонние предметы (это может привести к катастрофам)!</w:t>
      </w:r>
    </w:p>
    <w:p w:rsidR="00B909D3" w:rsidRPr="00487328" w:rsidRDefault="00B909D3" w:rsidP="00B909D3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1F1F24"/>
          <w:sz w:val="28"/>
          <w:szCs w:val="28"/>
        </w:rPr>
      </w:pPr>
      <w:r w:rsidRPr="00487328">
        <w:rPr>
          <w:rFonts w:eastAsia="Times New Roman" w:cstheme="minorHAnsi"/>
          <w:color w:val="1F1F24"/>
          <w:sz w:val="28"/>
          <w:szCs w:val="28"/>
        </w:rPr>
        <w:t>НЕ бросать камни в движущийся электропоезд (это приводит к увечью или смерти пассажира, который может оказаться так же и вашим родственником, одноклассником, другом или близким человеком!).</w:t>
      </w:r>
    </w:p>
    <w:p w:rsidR="00B909D3" w:rsidRPr="00487328" w:rsidRDefault="00B909D3" w:rsidP="00B909D3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1F1F24"/>
          <w:sz w:val="28"/>
          <w:szCs w:val="28"/>
        </w:rPr>
      </w:pPr>
      <w:r w:rsidRPr="00487328">
        <w:rPr>
          <w:rFonts w:eastAsia="Times New Roman" w:cstheme="minorHAnsi"/>
          <w:color w:val="1F1F24"/>
          <w:sz w:val="28"/>
          <w:szCs w:val="28"/>
        </w:rPr>
        <w:t>НЕ переходить железнодорожные пути в неустановленных местах.</w:t>
      </w:r>
    </w:p>
    <w:p w:rsidR="00B909D3" w:rsidRPr="00487328" w:rsidRDefault="00B909D3" w:rsidP="00B909D3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1F1F24"/>
          <w:sz w:val="28"/>
          <w:szCs w:val="28"/>
        </w:rPr>
      </w:pPr>
      <w:r w:rsidRPr="00487328">
        <w:rPr>
          <w:rFonts w:eastAsia="Times New Roman" w:cstheme="minorHAnsi"/>
          <w:color w:val="1F1F24"/>
          <w:sz w:val="28"/>
          <w:szCs w:val="28"/>
        </w:rPr>
        <w:t>НЕ пользоваться вблизи железнодорожного полотна наушниками и не разговаривать по сотовому телефону (при этом можно не услышать сигнала машиниста электропоезда).</w:t>
      </w:r>
    </w:p>
    <w:p w:rsidR="00B909D3" w:rsidRPr="00487328" w:rsidRDefault="00B909D3" w:rsidP="00B909D3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1F1F24"/>
          <w:sz w:val="28"/>
          <w:szCs w:val="28"/>
        </w:rPr>
      </w:pPr>
      <w:r w:rsidRPr="00487328">
        <w:rPr>
          <w:rFonts w:eastAsia="Times New Roman" w:cstheme="minorHAnsi"/>
          <w:color w:val="1F1F24"/>
          <w:sz w:val="28"/>
          <w:szCs w:val="28"/>
        </w:rPr>
        <w:t>НЕ оставлять ребенка без присмотра на железнодорожных путях, платформах!</w:t>
      </w:r>
    </w:p>
    <w:p w:rsidR="00FD596C" w:rsidRPr="00487328" w:rsidRDefault="00FD596C" w:rsidP="00FD596C">
      <w:pPr>
        <w:spacing w:after="0" w:line="240" w:lineRule="auto"/>
        <w:ind w:left="720"/>
        <w:rPr>
          <w:rFonts w:eastAsia="Times New Roman" w:cstheme="minorHAnsi"/>
          <w:color w:val="1F1F24"/>
          <w:sz w:val="28"/>
          <w:szCs w:val="28"/>
        </w:rPr>
      </w:pPr>
    </w:p>
    <w:p w:rsidR="00FD596C" w:rsidRPr="00487328" w:rsidRDefault="00FD596C" w:rsidP="00FD596C">
      <w:pPr>
        <w:spacing w:after="0" w:line="240" w:lineRule="auto"/>
        <w:ind w:left="720"/>
        <w:rPr>
          <w:rFonts w:eastAsia="Times New Roman" w:cstheme="minorHAnsi"/>
          <w:color w:val="1F1F24"/>
          <w:sz w:val="28"/>
          <w:szCs w:val="28"/>
        </w:rPr>
      </w:pPr>
    </w:p>
    <w:p w:rsidR="00FD596C" w:rsidRPr="00487328" w:rsidRDefault="00FD596C" w:rsidP="00FD596C">
      <w:pPr>
        <w:spacing w:after="0" w:line="240" w:lineRule="auto"/>
        <w:ind w:left="720"/>
        <w:rPr>
          <w:rFonts w:eastAsia="Times New Roman" w:cstheme="minorHAnsi"/>
          <w:color w:val="1F1F24"/>
          <w:sz w:val="28"/>
          <w:szCs w:val="28"/>
        </w:rPr>
      </w:pPr>
    </w:p>
    <w:p w:rsidR="00FD596C" w:rsidRPr="00487328" w:rsidRDefault="00FD596C" w:rsidP="00FD596C">
      <w:pPr>
        <w:spacing w:after="0" w:line="240" w:lineRule="auto"/>
        <w:ind w:left="720"/>
        <w:rPr>
          <w:rFonts w:eastAsia="Times New Roman" w:cstheme="minorHAnsi"/>
          <w:color w:val="1F1F24"/>
          <w:sz w:val="28"/>
          <w:szCs w:val="28"/>
        </w:rPr>
      </w:pPr>
    </w:p>
    <w:p w:rsidR="00FD596C" w:rsidRDefault="00FD596C" w:rsidP="00FD596C">
      <w:pPr>
        <w:spacing w:after="0" w:line="240" w:lineRule="auto"/>
        <w:ind w:left="720"/>
        <w:rPr>
          <w:rFonts w:eastAsia="Times New Roman" w:cstheme="minorHAnsi"/>
          <w:color w:val="1F1F24"/>
          <w:sz w:val="28"/>
          <w:szCs w:val="28"/>
        </w:rPr>
      </w:pPr>
    </w:p>
    <w:p w:rsidR="00487328" w:rsidRDefault="00487328" w:rsidP="00FD596C">
      <w:pPr>
        <w:spacing w:after="0" w:line="240" w:lineRule="auto"/>
        <w:ind w:left="720"/>
        <w:rPr>
          <w:rFonts w:eastAsia="Times New Roman" w:cstheme="minorHAnsi"/>
          <w:color w:val="1F1F24"/>
          <w:sz w:val="28"/>
          <w:szCs w:val="28"/>
        </w:rPr>
      </w:pPr>
    </w:p>
    <w:p w:rsidR="00487328" w:rsidRDefault="00487328" w:rsidP="00FD596C">
      <w:pPr>
        <w:spacing w:after="0" w:line="240" w:lineRule="auto"/>
        <w:ind w:left="720"/>
        <w:rPr>
          <w:rFonts w:eastAsia="Times New Roman" w:cstheme="minorHAnsi"/>
          <w:color w:val="1F1F24"/>
          <w:sz w:val="28"/>
          <w:szCs w:val="28"/>
        </w:rPr>
      </w:pPr>
    </w:p>
    <w:p w:rsidR="00487328" w:rsidRDefault="00487328" w:rsidP="00FD596C">
      <w:pPr>
        <w:spacing w:after="0" w:line="240" w:lineRule="auto"/>
        <w:ind w:left="720"/>
        <w:rPr>
          <w:rFonts w:eastAsia="Times New Roman" w:cstheme="minorHAnsi"/>
          <w:color w:val="1F1F24"/>
          <w:sz w:val="28"/>
          <w:szCs w:val="28"/>
        </w:rPr>
      </w:pPr>
    </w:p>
    <w:p w:rsidR="00487328" w:rsidRPr="00487328" w:rsidRDefault="00487328" w:rsidP="00FD596C">
      <w:pPr>
        <w:spacing w:after="0" w:line="240" w:lineRule="auto"/>
        <w:ind w:left="720"/>
        <w:rPr>
          <w:rFonts w:eastAsia="Times New Roman" w:cstheme="minorHAnsi"/>
          <w:color w:val="1F1F24"/>
          <w:sz w:val="28"/>
          <w:szCs w:val="28"/>
        </w:rPr>
      </w:pPr>
    </w:p>
    <w:p w:rsidR="00FD596C" w:rsidRPr="00487328" w:rsidRDefault="00FD596C" w:rsidP="00FD596C">
      <w:pPr>
        <w:spacing w:after="0" w:line="240" w:lineRule="auto"/>
        <w:ind w:left="720"/>
        <w:rPr>
          <w:rFonts w:eastAsia="Times New Roman" w:cstheme="minorHAnsi"/>
          <w:color w:val="1F1F24"/>
          <w:sz w:val="28"/>
          <w:szCs w:val="28"/>
        </w:rPr>
      </w:pPr>
      <w:bookmarkStart w:id="0" w:name="_GoBack"/>
      <w:bookmarkEnd w:id="0"/>
    </w:p>
    <w:sectPr w:rsidR="00FD596C" w:rsidRPr="00487328" w:rsidSect="00FD596C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806DD4"/>
    <w:multiLevelType w:val="multilevel"/>
    <w:tmpl w:val="D91A6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909D3"/>
    <w:rsid w:val="00487328"/>
    <w:rsid w:val="00B909D3"/>
    <w:rsid w:val="00DE3DDE"/>
    <w:rsid w:val="00FD596C"/>
    <w:rsid w:val="00FE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0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0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pper">
    <w:name w:val="upper"/>
    <w:basedOn w:val="a"/>
    <w:rsid w:val="00B90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link w:val="a5"/>
    <w:rsid w:val="00FD59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a5">
    <w:name w:val="Абзац списка Знак"/>
    <w:basedOn w:val="a0"/>
    <w:link w:val="a4"/>
    <w:rsid w:val="00FD596C"/>
    <w:rPr>
      <w:rFonts w:ascii="Times New Roman" w:eastAsia="Times New Roman" w:hAnsi="Times New Roman" w:cs="Times New Roman"/>
      <w:color w:val="000000"/>
      <w:sz w:val="24"/>
      <w:szCs w:val="20"/>
    </w:rPr>
  </w:style>
  <w:style w:type="table" w:styleId="a6">
    <w:name w:val="Table Grid"/>
    <w:basedOn w:val="a1"/>
    <w:uiPriority w:val="59"/>
    <w:rsid w:val="00FD596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11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5</cp:revision>
  <cp:lastPrinted>2025-10-16T12:45:00Z</cp:lastPrinted>
  <dcterms:created xsi:type="dcterms:W3CDTF">2025-10-15T16:21:00Z</dcterms:created>
  <dcterms:modified xsi:type="dcterms:W3CDTF">2025-10-16T12:46:00Z</dcterms:modified>
</cp:coreProperties>
</file>